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600" w:lineRule="exac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</w:p>
    <w:p>
      <w:pPr>
        <w:widowControl w:val="0"/>
        <w:spacing w:beforeLines="0" w:afterLines="0" w:line="6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现场绩效评价项目资料清单</w:t>
      </w:r>
    </w:p>
    <w:bookmarkEnd w:id="0"/>
    <w:tbl>
      <w:tblPr>
        <w:tblStyle w:val="3"/>
        <w:tblW w:w="9724" w:type="dxa"/>
        <w:jc w:val="center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48"/>
        <w:gridCol w:w="6559"/>
        <w:gridCol w:w="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</w:t>
            </w:r>
          </w:p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对象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7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资料名称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主管</w:t>
            </w:r>
          </w:p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项目立项评审资料</w:t>
            </w: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1.专项设立集体决策的会议纪要、审批文件；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2.专项设立的可行性研究、专家论证等报告；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3.项目申报通知及指南；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  <w:t>评审方案、评审会议记录、专家评分表、集体决策会议纪要等评审资料；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5.部门年度工作计划、项目任务书；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6.绩效目标申报表、项目自评报告；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7.项目预算编制方案、集体决策/党组会议纪要等；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8.与项目相关的部门职责分工等。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项目决策过程资料</w:t>
            </w: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1.项目申报资料、项目申报审批记录/集体决策会议纪要；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2.部门年度工作计划、项目任务书；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3.绩效目标申报表、项目自评报告；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4.项目预算编制方案、集体决策会议纪要；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5.预算申报会议纪要、资金分配方案；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  <w:t>项目签订协议（指项目单位与主管单位、项目受益者签订的协议）等。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项目过程资料</w:t>
            </w: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1.资金拨付下达文件及银行回单；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2.项目实施方案；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3.项目进度报告；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4.专项资金管理办法；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5.资金使用明细及相关会计凭证、财务报表；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6.与专项资金项目相关的财务与业务制度；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7.项目总结报告等。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项目产出效益资料</w:t>
            </w: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1.项目验收表/报告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2.技术合同文本及台账；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3.销售合同文本及台账；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4.2019年期刊论文目录（如有）；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5.人才类的协议/劳动合同、花名册；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6.平台孵化企业名录、毕业企业名录（如有）；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7.国内、国外专利证书及台账（如有）；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8.科研项目批复文件（如有）；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9.科研成果奖项证书及台账；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10.科技成果转化统计表等。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说明：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8" w:type="dxa"/>
          <w:trHeight w:val="274" w:hRule="atLeast"/>
          <w:jc w:val="center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1.项目单位按照上述清单，根据项目自身适用性提供相应资料；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8" w:type="dxa"/>
          <w:trHeight w:val="470" w:hRule="atLeast"/>
          <w:jc w:val="center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2.本次资料清单未涉及的其他情况及文件，而单位认为该项情况及文件有必要向中介机构提供，请及时提供有关说明及文件；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8" w:type="dxa"/>
          <w:trHeight w:val="274" w:hRule="atLeast"/>
          <w:jc w:val="center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3.我们承诺单位提供的资料仅用于绩效评价需要，并且履行对资料的保密义务；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8" w:type="dxa"/>
          <w:trHeight w:val="274" w:hRule="atLeast"/>
          <w:jc w:val="center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4.在项目过程中，随着对贵单位更深入的了解，我们可能会提出进一步的资料清单；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8" w:type="dxa"/>
          <w:trHeight w:val="274" w:hRule="atLeast"/>
          <w:jc w:val="center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5.项目单位需提供的资料清单范围为2019年1月1日—2019年12月31日。 </w:t>
            </w:r>
          </w:p>
        </w:tc>
      </w:tr>
    </w:tbl>
    <w:p>
      <w:pPr>
        <w:spacing w:beforeLines="0" w:afterLines="0"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587" w:right="1474" w:bottom="1247" w:left="1531" w:header="885" w:footer="1276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1I1xFNIAAAAF&#10;AQAADwAAAGRycy9kb3ducmV2LnhtbE2PQUvDQBCF74L/YRnBm91tBAkxmx4Ee7CCmornaTJN0mZn&#10;Q3bbxH/vKIJehnm84c338tXsenWmMXSeLSwXBhRx5euOGwvv28ebFFSIyDX2nsnCJwVYFZcXOWa1&#10;n/iNzmVslIRwyNBCG+OQaR2qlhyGhR+Ixdv70WEUOTa6HnGScNfrxJg77bBj+dDiQA8tVcfy5Czc&#10;7p+TOM0v5mOzXievwwbL7eHJ2uurpbkHFWmOf8fwjS/oUAjTzp+4Dqq3IEXizxQvSVORu99FF7n+&#10;T198AVBLAwQUAAAACACHTuJAfG18DrcBAABVAwAADgAAAGRycy9lMm9Eb2MueG1srVNBrtMwEN0j&#10;cQfLe5q0CKiipl+gr4+QECD9zwFcx24s2R7L4zbpBeAGrNiw51w9B2M36UewQ2yc8cz4zbw3k83N&#10;6Cw7qogGfMuXi5oz5SV0xu9b/vnh7tmaM0zCd8KCVy0/KeQ326dPNkNo1Ap6sJ2KjEA8NkNoeZ9S&#10;aKoKZa+cwAUE5SmoITqR6Br3VRfFQOjOVqu6flkNELsQQSpE8t5egnxb8LVWMn3UGlVituXUWypn&#10;LOcun9V2I5p9FKE3cmpD/EMXThhPRa9QtyIJdojmLyhnZAQEnRYSXAVaG6kKB2KzrP9gc9+LoAoX&#10;EgfDVSb8f7Dyw/FTZKaj2XHmhaMRnb99PX//ef7xhS2zPEPAhrLuA+Wl8Q2MOXXyIzkz61FHl7/E&#10;h1GchD5dxVVjYjI/Wq/W65pCkmLzhXCqx+chYnqrwLFstDzS9Iqo4vge0yV1TsnVPNwZa8kvGuvZ&#10;0PLny1cv6vLiGiJ066lIZnHpNltp3I0ThR10J2I20Aq03NOOcmbfeVI4b8tsxNnYzcYhRLPvyzrl&#10;+hheHxK1U7rMFS6wU2GaXeE57Vlejt/vJevxb9j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SN&#10;cRTSAAAABQEAAA8AAAAAAAAAAQAgAAAAIgAAAGRycy9kb3ducmV2LnhtbFBLAQIUABQAAAAIAIdO&#10;4kB8bXwOtwEAAFUDAAAOAAAAAAAAAAEAIAAAACEBAABkcnMvZTJvRG9jLnhtbFBLBQYAAAAABgAG&#10;AFkBAABKBQAAAAA=&#10;">
              <v:path/>
              <v:fill on="f" focussize="0,0"/>
              <v:stroke on="f" weight="2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 －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67198"/>
    <w:rsid w:val="323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2020-05-11T07:33:00Z</dcterms:created>
  <dc:creator>刘泉江</dc:creator>
  <cp:lastModifiedBy>刘泉江</cp:lastModifiedBy>
  <dcterms:modified xsi:type="dcterms:W3CDTF">2020-05-11T07:34:03Z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